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8E" w:rsidRDefault="006C1E8E" w:rsidP="006C1E8E">
      <w:pPr>
        <w:pStyle w:val="AralkYok"/>
      </w:pPr>
    </w:p>
    <w:p w:rsidR="006C1E8E" w:rsidRPr="006C1E8E" w:rsidRDefault="006C1E8E" w:rsidP="006C1E8E">
      <w:pPr>
        <w:pStyle w:val="AralkYok"/>
        <w:jc w:val="center"/>
        <w:rPr>
          <w:b/>
        </w:rPr>
      </w:pPr>
      <w:r w:rsidRPr="006C1E8E">
        <w:rPr>
          <w:b/>
        </w:rPr>
        <w:t>KISMİ ZAMANLI ÖĞRENCİ ÇALIŞTIRMASINA DAİR İŞ SÖZLEŞMESİ</w:t>
      </w:r>
    </w:p>
    <w:p w:rsidR="006C1E8E" w:rsidRPr="006C1E8E" w:rsidRDefault="006C1E8E" w:rsidP="006C1E8E">
      <w:pPr>
        <w:pStyle w:val="AralkYok"/>
        <w:rPr>
          <w:b/>
        </w:rPr>
      </w:pPr>
    </w:p>
    <w:p w:rsidR="006C1E8E" w:rsidRPr="006C1E8E" w:rsidRDefault="006C1E8E" w:rsidP="006C1E8E">
      <w:pPr>
        <w:pStyle w:val="AralkYok"/>
        <w:rPr>
          <w:b/>
          <w:color w:val="000000"/>
          <w:u w:val="single"/>
        </w:rPr>
      </w:pPr>
      <w:r w:rsidRPr="006C1E8E">
        <w:rPr>
          <w:b/>
          <w:bCs/>
          <w:color w:val="000000"/>
          <w:u w:val="single"/>
        </w:rPr>
        <w:t xml:space="preserve">İŞVERENİN                      </w:t>
      </w:r>
    </w:p>
    <w:p w:rsidR="006C1E8E" w:rsidRPr="006C1E8E" w:rsidRDefault="006C1E8E" w:rsidP="006C1E8E">
      <w:pPr>
        <w:pStyle w:val="AralkYok"/>
        <w:rPr>
          <w:b/>
          <w:color w:val="000000"/>
        </w:rPr>
      </w:pPr>
      <w:r w:rsidRPr="006C1E8E">
        <w:rPr>
          <w:b/>
          <w:color w:val="000000"/>
        </w:rPr>
        <w:t>Adı Soyadı (Unvanı)</w:t>
      </w:r>
      <w:r w:rsidRPr="006C1E8E">
        <w:rPr>
          <w:b/>
          <w:color w:val="000000"/>
        </w:rPr>
        <w:tab/>
        <w:t xml:space="preserve">            : Giresun Üniversitesi Sağlık, Kültür ve Spor Daire Başkanlığı</w:t>
      </w:r>
    </w:p>
    <w:p w:rsidR="006C1E8E" w:rsidRPr="006C1E8E" w:rsidRDefault="006C1E8E" w:rsidP="006C1E8E">
      <w:pPr>
        <w:pStyle w:val="AralkYok"/>
        <w:rPr>
          <w:b/>
          <w:color w:val="000000"/>
        </w:rPr>
      </w:pPr>
      <w:r w:rsidRPr="006C1E8E">
        <w:rPr>
          <w:b/>
          <w:color w:val="000000"/>
        </w:rPr>
        <w:t>Adresi</w:t>
      </w:r>
      <w:r w:rsidRPr="006C1E8E">
        <w:rPr>
          <w:b/>
          <w:color w:val="000000"/>
        </w:rPr>
        <w:tab/>
      </w:r>
      <w:r w:rsidRPr="006C1E8E">
        <w:rPr>
          <w:b/>
          <w:color w:val="000000"/>
        </w:rPr>
        <w:tab/>
        <w:t xml:space="preserve">                           : Güre Yerleşkesi</w:t>
      </w:r>
    </w:p>
    <w:p w:rsidR="006C1E8E" w:rsidRPr="006C1E8E" w:rsidRDefault="006C1E8E" w:rsidP="006C1E8E">
      <w:pPr>
        <w:pStyle w:val="AralkYok"/>
        <w:rPr>
          <w:b/>
        </w:rPr>
      </w:pPr>
      <w:r w:rsidRPr="006C1E8E">
        <w:rPr>
          <w:b/>
          <w:u w:val="single"/>
        </w:rPr>
        <w:t>ÖĞRENCİNİN </w:t>
      </w:r>
      <w:r w:rsidRPr="006C1E8E">
        <w:rPr>
          <w:b/>
        </w:rPr>
        <w:t>                                </w:t>
      </w:r>
    </w:p>
    <w:tbl>
      <w:tblPr>
        <w:tblW w:w="9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6612"/>
      </w:tblGrid>
      <w:tr w:rsidR="006C1E8E" w:rsidRPr="00B31911" w:rsidTr="00E62659">
        <w:trPr>
          <w:trHeight w:val="409"/>
        </w:trPr>
        <w:tc>
          <w:tcPr>
            <w:tcW w:w="3114" w:type="dxa"/>
          </w:tcPr>
          <w:p w:rsidR="006C1E8E" w:rsidRPr="00B31911" w:rsidRDefault="006C1E8E" w:rsidP="006C1E8E">
            <w:pPr>
              <w:pStyle w:val="AralkYok"/>
            </w:pPr>
            <w:r w:rsidRPr="00B31911">
              <w:t>TC No</w:t>
            </w:r>
            <w:r w:rsidRPr="00B31911">
              <w:tab/>
            </w:r>
            <w:r w:rsidRPr="00B31911">
              <w:tab/>
            </w:r>
            <w:r w:rsidRPr="00B31911">
              <w:tab/>
            </w:r>
            <w:r w:rsidRPr="00B31911">
              <w:tab/>
            </w:r>
          </w:p>
        </w:tc>
        <w:tc>
          <w:tcPr>
            <w:tcW w:w="6612" w:type="dxa"/>
          </w:tcPr>
          <w:p w:rsidR="006C1E8E" w:rsidRPr="00B31911" w:rsidRDefault="006C1E8E" w:rsidP="006C1E8E">
            <w:pPr>
              <w:pStyle w:val="AralkYok"/>
            </w:pPr>
          </w:p>
        </w:tc>
      </w:tr>
      <w:tr w:rsidR="006C1E8E" w:rsidRPr="00B31911" w:rsidTr="00E62659">
        <w:trPr>
          <w:trHeight w:val="426"/>
        </w:trPr>
        <w:tc>
          <w:tcPr>
            <w:tcW w:w="3114" w:type="dxa"/>
          </w:tcPr>
          <w:p w:rsidR="006C1E8E" w:rsidRPr="00B31911" w:rsidRDefault="006C1E8E" w:rsidP="006C1E8E">
            <w:pPr>
              <w:pStyle w:val="AralkYok"/>
            </w:pPr>
            <w:r w:rsidRPr="00B31911">
              <w:t>Adı – Soyadı</w:t>
            </w:r>
            <w:r w:rsidRPr="00B31911">
              <w:tab/>
            </w:r>
          </w:p>
        </w:tc>
        <w:tc>
          <w:tcPr>
            <w:tcW w:w="6612" w:type="dxa"/>
          </w:tcPr>
          <w:p w:rsidR="006C1E8E" w:rsidRPr="00B31911" w:rsidRDefault="006C1E8E" w:rsidP="006C1E8E">
            <w:pPr>
              <w:pStyle w:val="AralkYok"/>
            </w:pPr>
          </w:p>
        </w:tc>
      </w:tr>
      <w:tr w:rsidR="006C1E8E" w:rsidRPr="00B31911" w:rsidTr="00E62659">
        <w:trPr>
          <w:trHeight w:val="390"/>
        </w:trPr>
        <w:tc>
          <w:tcPr>
            <w:tcW w:w="3114" w:type="dxa"/>
          </w:tcPr>
          <w:p w:rsidR="006C1E8E" w:rsidRPr="00B31911" w:rsidRDefault="006C1E8E" w:rsidP="006C1E8E">
            <w:pPr>
              <w:pStyle w:val="AralkYok"/>
            </w:pPr>
            <w:r w:rsidRPr="00B31911">
              <w:t>Doğum Yeri Ve Tarihi  </w:t>
            </w:r>
          </w:p>
        </w:tc>
        <w:tc>
          <w:tcPr>
            <w:tcW w:w="6612" w:type="dxa"/>
          </w:tcPr>
          <w:p w:rsidR="006C1E8E" w:rsidRPr="00B31911" w:rsidRDefault="006C1E8E" w:rsidP="006C1E8E">
            <w:pPr>
              <w:pStyle w:val="AralkYok"/>
            </w:pPr>
          </w:p>
        </w:tc>
      </w:tr>
      <w:tr w:rsidR="006C1E8E" w:rsidRPr="00B31911" w:rsidTr="00E62659">
        <w:trPr>
          <w:trHeight w:val="397"/>
        </w:trPr>
        <w:tc>
          <w:tcPr>
            <w:tcW w:w="3114" w:type="dxa"/>
          </w:tcPr>
          <w:p w:rsidR="006C1E8E" w:rsidRPr="00B31911" w:rsidRDefault="006C1E8E" w:rsidP="006C1E8E">
            <w:pPr>
              <w:pStyle w:val="AralkYok"/>
            </w:pPr>
            <w:r w:rsidRPr="00B31911">
              <w:t>Baba Adı</w:t>
            </w:r>
          </w:p>
        </w:tc>
        <w:tc>
          <w:tcPr>
            <w:tcW w:w="6612" w:type="dxa"/>
          </w:tcPr>
          <w:p w:rsidR="006C1E8E" w:rsidRPr="00B31911" w:rsidRDefault="006C1E8E" w:rsidP="006C1E8E">
            <w:pPr>
              <w:pStyle w:val="AralkYok"/>
            </w:pPr>
          </w:p>
        </w:tc>
      </w:tr>
      <w:tr w:rsidR="006C1E8E" w:rsidRPr="00B31911" w:rsidTr="00E62659">
        <w:trPr>
          <w:trHeight w:val="389"/>
        </w:trPr>
        <w:tc>
          <w:tcPr>
            <w:tcW w:w="3114" w:type="dxa"/>
          </w:tcPr>
          <w:p w:rsidR="006C1E8E" w:rsidRPr="00B31911" w:rsidRDefault="006C1E8E" w:rsidP="006C1E8E">
            <w:pPr>
              <w:pStyle w:val="AralkYok"/>
            </w:pPr>
            <w:r w:rsidRPr="00B31911">
              <w:t>Ailenin İkamet Adresi</w:t>
            </w:r>
          </w:p>
        </w:tc>
        <w:tc>
          <w:tcPr>
            <w:tcW w:w="6612" w:type="dxa"/>
          </w:tcPr>
          <w:p w:rsidR="006C1E8E" w:rsidRPr="00B31911" w:rsidRDefault="006C1E8E" w:rsidP="006C1E8E">
            <w:pPr>
              <w:pStyle w:val="AralkYok"/>
            </w:pPr>
          </w:p>
        </w:tc>
      </w:tr>
      <w:tr w:rsidR="006C1E8E" w:rsidRPr="00B31911" w:rsidTr="00E62659">
        <w:trPr>
          <w:trHeight w:val="394"/>
        </w:trPr>
        <w:tc>
          <w:tcPr>
            <w:tcW w:w="3114" w:type="dxa"/>
          </w:tcPr>
          <w:p w:rsidR="006C1E8E" w:rsidRPr="00B31911" w:rsidRDefault="00EF467A" w:rsidP="006C1E8E">
            <w:pPr>
              <w:pStyle w:val="AralkYok"/>
            </w:pPr>
            <w:proofErr w:type="gramStart"/>
            <w:r>
              <w:t xml:space="preserve">Öğrencinin  </w:t>
            </w:r>
            <w:r w:rsidR="006C1E8E" w:rsidRPr="00B31911">
              <w:t>İkamet</w:t>
            </w:r>
            <w:proofErr w:type="gramEnd"/>
            <w:r w:rsidR="006C1E8E" w:rsidRPr="00B31911">
              <w:t xml:space="preserve"> Adresi     </w:t>
            </w:r>
          </w:p>
        </w:tc>
        <w:tc>
          <w:tcPr>
            <w:tcW w:w="6612" w:type="dxa"/>
          </w:tcPr>
          <w:p w:rsidR="006C1E8E" w:rsidRPr="00B31911" w:rsidRDefault="006C1E8E" w:rsidP="006C1E8E">
            <w:pPr>
              <w:pStyle w:val="AralkYok"/>
            </w:pPr>
          </w:p>
        </w:tc>
      </w:tr>
      <w:tr w:rsidR="006C1E8E" w:rsidRPr="00B31911" w:rsidTr="00E62659">
        <w:trPr>
          <w:trHeight w:val="400"/>
        </w:trPr>
        <w:tc>
          <w:tcPr>
            <w:tcW w:w="3114" w:type="dxa"/>
          </w:tcPr>
          <w:p w:rsidR="006C1E8E" w:rsidRPr="00B31911" w:rsidRDefault="00734BD6" w:rsidP="006C1E8E">
            <w:pPr>
              <w:pStyle w:val="AralkYok"/>
            </w:pPr>
            <w:r>
              <w:t>Ev /</w:t>
            </w:r>
            <w:r w:rsidR="006C1E8E" w:rsidRPr="00B31911">
              <w:t xml:space="preserve"> Cep Telefonu</w:t>
            </w:r>
          </w:p>
        </w:tc>
        <w:tc>
          <w:tcPr>
            <w:tcW w:w="6612" w:type="dxa"/>
          </w:tcPr>
          <w:p w:rsidR="006C1E8E" w:rsidRPr="00B31911" w:rsidRDefault="006C1E8E" w:rsidP="006C1E8E">
            <w:pPr>
              <w:pStyle w:val="AralkYok"/>
            </w:pPr>
          </w:p>
        </w:tc>
      </w:tr>
      <w:tr w:rsidR="00EF467A" w:rsidRPr="00B31911" w:rsidTr="00E62659">
        <w:trPr>
          <w:trHeight w:val="393"/>
        </w:trPr>
        <w:tc>
          <w:tcPr>
            <w:tcW w:w="3114" w:type="dxa"/>
          </w:tcPr>
          <w:p w:rsidR="00EF467A" w:rsidRPr="00B31911" w:rsidRDefault="00EF467A" w:rsidP="006C1E8E">
            <w:pPr>
              <w:pStyle w:val="AralkYok"/>
            </w:pPr>
            <w:r>
              <w:t>Öğrencinin Okulu/Bölümü</w:t>
            </w:r>
          </w:p>
        </w:tc>
        <w:tc>
          <w:tcPr>
            <w:tcW w:w="6612" w:type="dxa"/>
          </w:tcPr>
          <w:p w:rsidR="00EF467A" w:rsidRPr="00B31911" w:rsidRDefault="00EF467A" w:rsidP="006C1E8E">
            <w:pPr>
              <w:pStyle w:val="AralkYok"/>
            </w:pPr>
          </w:p>
        </w:tc>
      </w:tr>
      <w:tr w:rsidR="006C1E8E" w:rsidRPr="00B31911" w:rsidTr="00E62659">
        <w:trPr>
          <w:trHeight w:val="385"/>
        </w:trPr>
        <w:tc>
          <w:tcPr>
            <w:tcW w:w="3114" w:type="dxa"/>
          </w:tcPr>
          <w:p w:rsidR="006C1E8E" w:rsidRPr="00B31911" w:rsidRDefault="006C1E8E" w:rsidP="006C1E8E">
            <w:pPr>
              <w:pStyle w:val="AralkYok"/>
            </w:pPr>
            <w:r w:rsidRPr="00B31911">
              <w:t xml:space="preserve">Öğrencinin Çalışacağı Birim   </w:t>
            </w:r>
          </w:p>
        </w:tc>
        <w:tc>
          <w:tcPr>
            <w:tcW w:w="6612" w:type="dxa"/>
          </w:tcPr>
          <w:p w:rsidR="006C1E8E" w:rsidRPr="00B31911" w:rsidRDefault="006C1E8E" w:rsidP="006C1E8E">
            <w:pPr>
              <w:pStyle w:val="AralkYok"/>
            </w:pPr>
          </w:p>
        </w:tc>
      </w:tr>
      <w:tr w:rsidR="006C1E8E" w:rsidRPr="00B31911" w:rsidTr="00E62659">
        <w:trPr>
          <w:trHeight w:val="390"/>
        </w:trPr>
        <w:tc>
          <w:tcPr>
            <w:tcW w:w="3114" w:type="dxa"/>
          </w:tcPr>
          <w:p w:rsidR="006C1E8E" w:rsidRPr="00B31911" w:rsidRDefault="006C1E8E" w:rsidP="006C1E8E">
            <w:pPr>
              <w:pStyle w:val="AralkYok"/>
            </w:pPr>
            <w:proofErr w:type="gramStart"/>
            <w:r w:rsidRPr="00B31911">
              <w:t xml:space="preserve">Öğrenci   </w:t>
            </w:r>
            <w:proofErr w:type="spellStart"/>
            <w:r w:rsidRPr="00B31911">
              <w:t>Zıraat</w:t>
            </w:r>
            <w:proofErr w:type="spellEnd"/>
            <w:proofErr w:type="gramEnd"/>
            <w:r w:rsidRPr="00B31911">
              <w:t xml:space="preserve"> Bankası  </w:t>
            </w:r>
            <w:proofErr w:type="spellStart"/>
            <w:r w:rsidRPr="00B31911">
              <w:t>Iban</w:t>
            </w:r>
            <w:proofErr w:type="spellEnd"/>
            <w:r w:rsidRPr="00B31911">
              <w:t xml:space="preserve"> No                        </w:t>
            </w:r>
          </w:p>
        </w:tc>
        <w:tc>
          <w:tcPr>
            <w:tcW w:w="6612" w:type="dxa"/>
          </w:tcPr>
          <w:p w:rsidR="006C1E8E" w:rsidRPr="00B31911" w:rsidRDefault="006C1E8E" w:rsidP="006C1E8E">
            <w:pPr>
              <w:pStyle w:val="AralkYok"/>
            </w:pPr>
          </w:p>
        </w:tc>
      </w:tr>
    </w:tbl>
    <w:p w:rsidR="006C1E8E" w:rsidRPr="00CF4112" w:rsidRDefault="006C1E8E" w:rsidP="006C1E8E">
      <w:pPr>
        <w:pStyle w:val="AralkYok"/>
      </w:pPr>
      <w:r w:rsidRPr="00CF4112">
        <w:t> </w:t>
      </w:r>
    </w:p>
    <w:p w:rsidR="006C1E8E" w:rsidRPr="006C1E8E" w:rsidRDefault="006C1E8E" w:rsidP="00FC37C1">
      <w:pPr>
        <w:pStyle w:val="AralkYok"/>
        <w:jc w:val="both"/>
        <w:rPr>
          <w:b/>
        </w:rPr>
      </w:pPr>
      <w:r w:rsidRPr="006C1E8E">
        <w:rPr>
          <w:b/>
        </w:rPr>
        <w:t>Amaç, kapsam ve dayanak:</w:t>
      </w:r>
    </w:p>
    <w:p w:rsidR="006C1E8E" w:rsidRPr="00555BE2" w:rsidRDefault="006C1E8E" w:rsidP="00FC37C1">
      <w:pPr>
        <w:pStyle w:val="AralkYok"/>
        <w:jc w:val="both"/>
      </w:pPr>
      <w:r w:rsidRPr="00CF4112">
        <w:t>MA</w:t>
      </w:r>
      <w:r w:rsidR="004104D4">
        <w:t>DDE 1- (1) Bu sözleşme; Giresun</w:t>
      </w:r>
      <w:r w:rsidRPr="00CF4112">
        <w:rPr>
          <w:lang w:eastAsia="tr-TR"/>
        </w:rPr>
        <w:t xml:space="preserve"> Üniversitesinde</w:t>
      </w:r>
      <w:r w:rsidR="000C31B3">
        <w:rPr>
          <w:lang w:eastAsia="tr-TR"/>
        </w:rPr>
        <w:t>,</w:t>
      </w:r>
      <w:r w:rsidRPr="00CF4112">
        <w:rPr>
          <w:lang w:eastAsia="tr-TR"/>
        </w:rPr>
        <w:t xml:space="preserve"> </w:t>
      </w:r>
      <w:r w:rsidRPr="00CF4112">
        <w:t xml:space="preserve">2547 sayılı Kanun’un 46’ıncı maddesinin,  5917 sayılı kanunun 20.inci maddesi ile değişik son fıkrası, </w:t>
      </w:r>
      <w:r w:rsidRPr="00CF4112">
        <w:rPr>
          <w:lang w:eastAsia="tr-TR"/>
        </w:rPr>
        <w:t>Yükseköğretim Kurumları Kısmi Zamanlı Öğrenci</w:t>
      </w:r>
      <w:r>
        <w:rPr>
          <w:lang w:eastAsia="tr-TR"/>
        </w:rPr>
        <w:t xml:space="preserve"> </w:t>
      </w:r>
      <w:r w:rsidRPr="00CF4112">
        <w:rPr>
          <w:lang w:eastAsia="tr-TR"/>
        </w:rPr>
        <w:t>Çalıştırma Usul ve Esasları’nın 8’inci ma</w:t>
      </w:r>
      <w:r w:rsidR="00CE77AC">
        <w:rPr>
          <w:lang w:eastAsia="tr-TR"/>
        </w:rPr>
        <w:t xml:space="preserve">ddesine dayanarak çalıştırılan </w:t>
      </w:r>
      <w:r w:rsidRPr="00CF4112">
        <w:rPr>
          <w:bCs/>
        </w:rPr>
        <w:t>öğrenciler ile işveren arasındaki iş</w:t>
      </w:r>
      <w:r w:rsidR="004104D4">
        <w:rPr>
          <w:bCs/>
        </w:rPr>
        <w:t xml:space="preserve"> </w:t>
      </w:r>
      <w:r w:rsidRPr="00CF4112">
        <w:rPr>
          <w:bCs/>
        </w:rPr>
        <w:t>ilişkisini düzenlemek için hazırlanmıştır.</w:t>
      </w:r>
    </w:p>
    <w:p w:rsidR="006C1E8E" w:rsidRPr="006C1E8E" w:rsidRDefault="006C1E8E" w:rsidP="00FC37C1">
      <w:pPr>
        <w:pStyle w:val="AralkYok"/>
        <w:jc w:val="both"/>
        <w:rPr>
          <w:b/>
        </w:rPr>
      </w:pPr>
      <w:r w:rsidRPr="006C1E8E">
        <w:rPr>
          <w:b/>
        </w:rPr>
        <w:t>Tanımlar:</w:t>
      </w:r>
    </w:p>
    <w:p w:rsidR="000F39A5" w:rsidRDefault="006C1E8E" w:rsidP="00FC37C1">
      <w:pPr>
        <w:pStyle w:val="AralkYok"/>
        <w:jc w:val="both"/>
      </w:pPr>
      <w:r w:rsidRPr="00CF4112">
        <w:t xml:space="preserve">MADDE 2- (1) Sözleşmede adı </w:t>
      </w:r>
      <w:r w:rsidR="004104D4">
        <w:t>geçen</w:t>
      </w:r>
      <w:r w:rsidR="000F39A5">
        <w:t>;</w:t>
      </w:r>
    </w:p>
    <w:p w:rsidR="000F39A5" w:rsidRDefault="000F39A5" w:rsidP="00FC37C1">
      <w:pPr>
        <w:pStyle w:val="AralkYok"/>
        <w:jc w:val="both"/>
      </w:pPr>
      <w:r>
        <w:t xml:space="preserve"> İşveren/ Daire Başkanlığı:</w:t>
      </w:r>
      <w:r w:rsidR="004104D4">
        <w:t xml:space="preserve"> Giresun </w:t>
      </w:r>
      <w:r w:rsidR="006C1E8E" w:rsidRPr="00CF4112">
        <w:t>Üniversitesi Sağlık</w:t>
      </w:r>
      <w:r w:rsidR="006C1E8E">
        <w:t>,</w:t>
      </w:r>
      <w:r w:rsidR="00270E7E">
        <w:t xml:space="preserve"> Kültür ve Spor </w:t>
      </w:r>
      <w:r w:rsidR="006C1E8E" w:rsidRPr="00CF4112">
        <w:t>Daire B</w:t>
      </w:r>
      <w:r w:rsidR="004104D4">
        <w:t xml:space="preserve">aşkanlığı’nı, </w:t>
      </w:r>
    </w:p>
    <w:p w:rsidR="000F39A5" w:rsidRDefault="000F39A5" w:rsidP="00FC37C1">
      <w:pPr>
        <w:pStyle w:val="AralkYok"/>
        <w:jc w:val="both"/>
      </w:pPr>
      <w:proofErr w:type="gramStart"/>
      <w:r>
        <w:t>Öğrenci :</w:t>
      </w:r>
      <w:r w:rsidR="00A37969">
        <w:t xml:space="preserve"> </w:t>
      </w:r>
      <w:r>
        <w:t>B</w:t>
      </w:r>
      <w:r w:rsidR="006C1E8E" w:rsidRPr="00CF4112">
        <w:t>u</w:t>
      </w:r>
      <w:proofErr w:type="gramEnd"/>
      <w:r w:rsidR="006C1E8E" w:rsidRPr="00CF4112">
        <w:t xml:space="preserve"> sözleşmede ismi geçen yukarıda kiml</w:t>
      </w:r>
      <w:r w:rsidR="00270E7E">
        <w:t xml:space="preserve">ik bilgileri yazılı öğrenciyi, </w:t>
      </w:r>
    </w:p>
    <w:p w:rsidR="000F39A5" w:rsidRDefault="006C1E8E" w:rsidP="00FC37C1">
      <w:pPr>
        <w:pStyle w:val="AralkYok"/>
        <w:jc w:val="both"/>
      </w:pPr>
      <w:r w:rsidRPr="00CF4112">
        <w:t>Birim</w:t>
      </w:r>
      <w:r w:rsidR="000F39A5">
        <w:t>:  Ö</w:t>
      </w:r>
      <w:r w:rsidRPr="00CF4112">
        <w:t>ğrencinin çalıştığı yeri,</w:t>
      </w:r>
    </w:p>
    <w:p w:rsidR="000F39A5" w:rsidRDefault="006C1E8E" w:rsidP="00FC37C1">
      <w:pPr>
        <w:pStyle w:val="AralkYok"/>
        <w:jc w:val="both"/>
      </w:pPr>
      <w:r w:rsidRPr="00CF4112">
        <w:t xml:space="preserve"> Birim Yöneticisi</w:t>
      </w:r>
      <w:r w:rsidR="000F39A5">
        <w:t>: Ö</w:t>
      </w:r>
      <w:r w:rsidRPr="00CF4112">
        <w:t>ğrencin</w:t>
      </w:r>
      <w:r w:rsidR="004104D4">
        <w:t>in çalıştığı birim sorumlusunu</w:t>
      </w:r>
    </w:p>
    <w:p w:rsidR="006C1E8E" w:rsidRPr="00555BE2" w:rsidRDefault="004104D4" w:rsidP="00FC37C1">
      <w:pPr>
        <w:pStyle w:val="AralkYok"/>
        <w:jc w:val="both"/>
      </w:pPr>
      <w:r>
        <w:t xml:space="preserve"> </w:t>
      </w:r>
      <w:proofErr w:type="gramStart"/>
      <w:r w:rsidR="006C1E8E" w:rsidRPr="00CF4112">
        <w:t>ifade</w:t>
      </w:r>
      <w:proofErr w:type="gramEnd"/>
      <w:r w:rsidR="006C1E8E" w:rsidRPr="00CF4112">
        <w:t xml:space="preserve"> eder.</w:t>
      </w:r>
    </w:p>
    <w:p w:rsidR="006C1E8E" w:rsidRPr="006C1E8E" w:rsidRDefault="00312EC5" w:rsidP="00FC37C1">
      <w:pPr>
        <w:pStyle w:val="AralkYok"/>
        <w:jc w:val="both"/>
        <w:rPr>
          <w:b/>
        </w:rPr>
      </w:pPr>
      <w:r>
        <w:rPr>
          <w:b/>
        </w:rPr>
        <w:t>Öğrencinin</w:t>
      </w:r>
      <w:r w:rsidR="006C1E8E" w:rsidRPr="006C1E8E">
        <w:rPr>
          <w:b/>
        </w:rPr>
        <w:t xml:space="preserve"> sorumluluğu:</w:t>
      </w:r>
    </w:p>
    <w:p w:rsidR="006C1E8E" w:rsidRPr="00CF4112" w:rsidRDefault="006C1E8E" w:rsidP="00FC37C1">
      <w:pPr>
        <w:pStyle w:val="AralkYok"/>
        <w:jc w:val="both"/>
      </w:pPr>
      <w:r w:rsidRPr="00CF4112">
        <w:t>MADDE 3- (1) </w:t>
      </w:r>
      <w:r w:rsidR="000F39A5">
        <w:t>Öğrenci</w:t>
      </w:r>
      <w:r w:rsidRPr="00CF4112">
        <w:t>; tecrübe ve mesleki birikimine uygun olarak işverenin vereceği bütün işleri ve görevleri yapmayı kabul ve taahhüt eder. Bu hizmetleri karşılığında, mevzuat gereğince belirlenen brüt ücret dışında, herhangi bir ücret talep edemez.</w:t>
      </w:r>
    </w:p>
    <w:p w:rsidR="000F39A5" w:rsidRDefault="000F39A5" w:rsidP="00FC37C1">
      <w:pPr>
        <w:pStyle w:val="AralkYok"/>
        <w:jc w:val="both"/>
      </w:pPr>
      <w:r>
        <w:t>(2) Öğrenci</w:t>
      </w:r>
      <w:r w:rsidR="006C1E8E" w:rsidRPr="00CF4112">
        <w:t xml:space="preserve">; görevin ifasında ve işyeri disiplininin sağlanmasında işverenin talimatlarına, işveren tarafından belirlenen çalışma kurallarına, işyerinin genel kurallarına uyacağını kabul ve taahhüt eder. </w:t>
      </w:r>
    </w:p>
    <w:p w:rsidR="006C1E8E" w:rsidRPr="00CF4112" w:rsidRDefault="000F39A5" w:rsidP="00FC37C1">
      <w:pPr>
        <w:pStyle w:val="AralkYok"/>
        <w:jc w:val="both"/>
      </w:pPr>
      <w:r>
        <w:t>(3)Öğrenci</w:t>
      </w:r>
      <w:r w:rsidR="006C1E8E" w:rsidRPr="00CF4112">
        <w:t xml:space="preserve">; verilen  işi özenle yapmak, ahlak ve iyi niyet kurallarına uymak, </w:t>
      </w:r>
      <w:r w:rsidR="006606D4">
        <w:t>iş sağlığı ve</w:t>
      </w:r>
      <w:r w:rsidR="006C1E8E" w:rsidRPr="00CF4112">
        <w:t xml:space="preserve"> güvenliği</w:t>
      </w:r>
      <w:r>
        <w:t xml:space="preserve"> </w:t>
      </w:r>
      <w:r w:rsidR="006C1E8E" w:rsidRPr="00CF4112">
        <w:t>tedbirlerine riayet etmekle yükümlüdür.</w:t>
      </w:r>
    </w:p>
    <w:p w:rsidR="006C1E8E" w:rsidRPr="00CF4112" w:rsidRDefault="006C1E8E" w:rsidP="00FC37C1">
      <w:pPr>
        <w:pStyle w:val="AralkYok"/>
        <w:jc w:val="both"/>
      </w:pPr>
      <w:r w:rsidRPr="00CF4112">
        <w:t>(</w:t>
      </w:r>
      <w:r w:rsidR="000F39A5">
        <w:t>4</w:t>
      </w:r>
      <w:r w:rsidRPr="00CF4112">
        <w:t xml:space="preserve">) </w:t>
      </w:r>
      <w:r w:rsidR="000F39A5">
        <w:t>Öğrenci</w:t>
      </w:r>
      <w:r w:rsidRPr="00CF4112">
        <w:t>; görevi nedeniyle kendisine ve bağlı bulunduğu birime teslim edilen demirbaş, her türlü mefruşat, elektronik teçhizat vb. eşyanın muhafazasından, hasar ve ziyan görmesinden sorumludur.</w:t>
      </w:r>
    </w:p>
    <w:p w:rsidR="006C1E8E" w:rsidRPr="00CF4112" w:rsidRDefault="000F39A5" w:rsidP="00FC37C1">
      <w:pPr>
        <w:pStyle w:val="AralkYok"/>
        <w:jc w:val="both"/>
      </w:pPr>
      <w:r>
        <w:t>(5</w:t>
      </w:r>
      <w:r w:rsidR="006C1E8E" w:rsidRPr="00CF4112">
        <w:t xml:space="preserve">) </w:t>
      </w:r>
      <w:r>
        <w:t>Öğrenci</w:t>
      </w:r>
      <w:r w:rsidR="006C1E8E" w:rsidRPr="00CF4112">
        <w:t>; görevi nedeniyle sahip olacağı işverenin ve işyerinin sırlarını üçüncü şahıs ve kurumlara veremez. </w:t>
      </w:r>
      <w:r w:rsidR="00734BD6">
        <w:t>Öğrencinin</w:t>
      </w:r>
      <w:r w:rsidR="006C1E8E" w:rsidRPr="00CF4112">
        <w:t xml:space="preserve"> bu hükümlere aykırı hareket etmesi halinde Yükseköğretim Kurumları Öğrenci Disiplin Yönetmeliği hükümleri uygulanacaktır.</w:t>
      </w:r>
    </w:p>
    <w:p w:rsidR="006C1E8E" w:rsidRPr="00CF4112" w:rsidRDefault="000F39A5" w:rsidP="00FC37C1">
      <w:pPr>
        <w:pStyle w:val="AralkYok"/>
        <w:jc w:val="both"/>
      </w:pPr>
      <w:r>
        <w:t>(6</w:t>
      </w:r>
      <w:r w:rsidR="006C1E8E" w:rsidRPr="00CF4112">
        <w:t>)</w:t>
      </w:r>
      <w:r>
        <w:t>Öğrenci</w:t>
      </w:r>
      <w:r w:rsidR="006C1E8E" w:rsidRPr="00CF4112">
        <w:t xml:space="preserve">; gerektiği takdirde işyeri içinde </w:t>
      </w:r>
      <w:r w:rsidR="004104D4" w:rsidRPr="00CF4112">
        <w:t>unvanı</w:t>
      </w:r>
      <w:r w:rsidR="006C1E8E" w:rsidRPr="00CF4112">
        <w:t xml:space="preserve"> ve niteliği benzer yahut birbirine yakın başka işlerde </w:t>
      </w:r>
      <w:r w:rsidR="004104D4" w:rsidRPr="00CF4112">
        <w:t>muvafakat</w:t>
      </w:r>
      <w:r w:rsidR="006C1E8E" w:rsidRPr="00CF4112">
        <w:t xml:space="preserve"> aranmaksızın geçici veya devamlı olarak işveren tarafından görevlendirilebilir.</w:t>
      </w:r>
    </w:p>
    <w:p w:rsidR="006C1E8E" w:rsidRPr="00CF4112" w:rsidRDefault="000F39A5" w:rsidP="00FC37C1">
      <w:pPr>
        <w:pStyle w:val="AralkYok"/>
        <w:jc w:val="both"/>
      </w:pPr>
      <w:r>
        <w:t>(7</w:t>
      </w:r>
      <w:r w:rsidR="006C1E8E" w:rsidRPr="00CF4112">
        <w:t xml:space="preserve">) </w:t>
      </w:r>
      <w:r>
        <w:t>Öğrenci</w:t>
      </w:r>
      <w:r w:rsidR="006C1E8E" w:rsidRPr="00CF4112">
        <w:t>; çalıştığı birim tarafından ders programına istinaden tespit edilen günlük ve haftalık çalışma saatleri ile ilgili düzenlemelere uymak  zorundadır. Çalışm</w:t>
      </w:r>
      <w:r>
        <w:t>a Saatleri Yükseköğretim Kurumları</w:t>
      </w:r>
      <w:r w:rsidR="006C1E8E" w:rsidRPr="00CF4112">
        <w:t xml:space="preserve"> Kısmi Zamanlı Çalıştırma Usul ve Esasları’na</w:t>
      </w:r>
      <w:r w:rsidR="00734BD6">
        <w:t xml:space="preserve"> göre</w:t>
      </w:r>
      <w:r w:rsidR="006C1E8E" w:rsidRPr="00CF4112">
        <w:t xml:space="preserve"> </w:t>
      </w:r>
      <w:r>
        <w:t>haftada en çok 15 saat olarak</w:t>
      </w:r>
      <w:r w:rsidR="006C1E8E" w:rsidRPr="00CF4112">
        <w:t xml:space="preserve"> belirlenmiştir. Çalışma süresinin haftanın günlerine dağılımı, işin başlama ve bitim saatleri birim yöneticilerince belirlenir. </w:t>
      </w:r>
      <w:r w:rsidR="00734BD6">
        <w:t xml:space="preserve">Öğrencinin </w:t>
      </w:r>
      <w:r w:rsidR="006C1E8E" w:rsidRPr="00CF4112">
        <w:t xml:space="preserve">işveren tarafından belirlenen ve işyerinde ilan edilen çalışma saatlerine uymaması ve mesaiye geç kalması </w:t>
      </w:r>
      <w:r w:rsidR="006C1E8E" w:rsidRPr="00CF4112">
        <w:lastRenderedPageBreak/>
        <w:t xml:space="preserve">halinde çalışmadığı saat ücreti kesilir. Bir ay içinde iki defa geç gelen </w:t>
      </w:r>
      <w:r w:rsidR="00734BD6">
        <w:t>öğrenci</w:t>
      </w:r>
      <w:r w:rsidR="006C1E8E" w:rsidRPr="00CF4112">
        <w:t xml:space="preserve"> ihtar edilir. İhtar almış </w:t>
      </w:r>
      <w:r w:rsidR="00734BD6">
        <w:t>öğrenci</w:t>
      </w:r>
      <w:r w:rsidR="006C1E8E" w:rsidRPr="00CF4112">
        <w:t xml:space="preserve"> bir daha işe geç kalırsa o gün</w:t>
      </w:r>
      <w:r w:rsidR="004104D4">
        <w:t xml:space="preserve"> </w:t>
      </w:r>
      <w:r w:rsidR="006C1E8E" w:rsidRPr="00CF4112">
        <w:t xml:space="preserve">işbaşı yaptırılmaz ve işe gelmemiş </w:t>
      </w:r>
      <w:r w:rsidR="004104D4">
        <w:t>kabul edilere</w:t>
      </w:r>
      <w:r w:rsidR="006C1E8E" w:rsidRPr="00CF4112">
        <w:t>k  o günkü ücreti kesilir. Ancak ders programında yapılan</w:t>
      </w:r>
      <w:r w:rsidR="004104D4">
        <w:t xml:space="preserve"> </w:t>
      </w:r>
      <w:r w:rsidR="006C1E8E" w:rsidRPr="00CF4112">
        <w:t xml:space="preserve">değişiklikleri bir gün önceden bildiren </w:t>
      </w:r>
      <w:r w:rsidR="00C70501">
        <w:t>öğrenciye</w:t>
      </w:r>
      <w:r w:rsidR="006C1E8E" w:rsidRPr="00CF4112">
        <w:t xml:space="preserve"> derslerini aksatmayacak şekilde yeni bir çalışma programı</w:t>
      </w:r>
      <w:r w:rsidR="004104D4">
        <w:t xml:space="preserve"> </w:t>
      </w:r>
      <w:r w:rsidR="006C1E8E" w:rsidRPr="00CF4112">
        <w:t>hazırlanır ve herhangi cezai işlem uygulanmaz.</w:t>
      </w:r>
    </w:p>
    <w:p w:rsidR="006C1E8E" w:rsidRPr="00CF4112" w:rsidRDefault="000F39A5" w:rsidP="00FC37C1">
      <w:pPr>
        <w:pStyle w:val="AralkYok"/>
        <w:jc w:val="both"/>
      </w:pPr>
      <w:r>
        <w:t>(8</w:t>
      </w:r>
      <w:r w:rsidR="00C70501">
        <w:t>) Öğrenci</w:t>
      </w:r>
      <w:r w:rsidR="006C1E8E" w:rsidRPr="00CF4112">
        <w:t>, hafta sonu, gece</w:t>
      </w:r>
      <w:r w:rsidR="004104D4">
        <w:t xml:space="preserve"> ve resmi tatil günlerinde </w:t>
      </w:r>
      <w:r w:rsidR="006C1E8E" w:rsidRPr="00CF4112">
        <w:t xml:space="preserve">hizmete açık olan birimlerde, </w:t>
      </w:r>
      <w:r w:rsidR="00D0255D">
        <w:t xml:space="preserve">haftalık çalışma saatlerine uyulmak kaydıyla </w:t>
      </w:r>
      <w:r w:rsidR="006C1E8E" w:rsidRPr="00CF4112">
        <w:t xml:space="preserve">birim </w:t>
      </w:r>
      <w:r w:rsidR="00C70501">
        <w:t xml:space="preserve">yöneticisinin </w:t>
      </w:r>
      <w:r w:rsidR="006C1E8E" w:rsidRPr="00CF4112">
        <w:t>isteği üzerine çalışabilir.</w:t>
      </w:r>
    </w:p>
    <w:p w:rsidR="006C1E8E" w:rsidRPr="00CF4112" w:rsidRDefault="000F39A5" w:rsidP="00FC37C1">
      <w:pPr>
        <w:pStyle w:val="AralkYok"/>
        <w:jc w:val="both"/>
      </w:pPr>
      <w:r>
        <w:t>(9</w:t>
      </w:r>
      <w:r w:rsidR="006C1E8E" w:rsidRPr="00CF4112">
        <w:t xml:space="preserve">) Daire Başkanlığı gerek gördüğü takdirde, kısmi zamanlı </w:t>
      </w:r>
      <w:r w:rsidR="004104D4">
        <w:t xml:space="preserve">öğrencinin </w:t>
      </w:r>
      <w:r w:rsidR="006C1E8E" w:rsidRPr="00CF4112">
        <w:t>çalıştığı birimi ve iş değişikliğini yapabilir.</w:t>
      </w:r>
    </w:p>
    <w:p w:rsidR="006C1E8E" w:rsidRPr="00CF4112" w:rsidRDefault="000F39A5" w:rsidP="00FC37C1">
      <w:pPr>
        <w:pStyle w:val="AralkYok"/>
        <w:jc w:val="both"/>
      </w:pPr>
      <w:r>
        <w:t>(10</w:t>
      </w:r>
      <w:r w:rsidR="006C1E8E" w:rsidRPr="00CF4112">
        <w:t xml:space="preserve">)Öğrenciler çalıştıkları sürece Yükseköğretim Kurumları Öğrenci Disiplin Yönetmeliğine uygun davranışlarda bulunmak zorundadırlar. Öğrencilik sıfatına yakışmayan tutum ve davranışlarda bulunan, Yükseköğretim Kurumları Öğrenci Disiplin Yönetmeliğine aykırı hal ve fiillerde bulunan, Öğrenci Çalıştırma Sözleşmesinde belirtilen esaslara aykırı hareket eden öğrencilerin, Öğrenci Çalıştırma Sözleşmeleri </w:t>
      </w:r>
      <w:r w:rsidR="00C70501">
        <w:t>işveren</w:t>
      </w:r>
      <w:r w:rsidR="006C1E8E" w:rsidRPr="00CF4112">
        <w:t xml:space="preserve"> tarafından tek taraflı olarak feshedilir. Öğrenciler, Öğrenci Çalıştırma Sözleşmelerinin bu şekilde </w:t>
      </w:r>
      <w:r w:rsidR="00C70501">
        <w:t xml:space="preserve">işveren </w:t>
      </w:r>
      <w:r w:rsidR="006C1E8E" w:rsidRPr="00CF4112">
        <w:t>tarafından haklı feshi halinde herhangi bir hak talebinde bulunamazlar.</w:t>
      </w:r>
    </w:p>
    <w:p w:rsidR="006C1E8E" w:rsidRPr="00CF4112" w:rsidRDefault="000F39A5" w:rsidP="00FC37C1">
      <w:pPr>
        <w:pStyle w:val="AralkYok"/>
        <w:jc w:val="both"/>
      </w:pPr>
      <w:r>
        <w:t xml:space="preserve"> (11</w:t>
      </w:r>
      <w:r w:rsidR="006C1E8E" w:rsidRPr="00CF4112">
        <w:t xml:space="preserve">) </w:t>
      </w:r>
      <w:r w:rsidR="00C70501">
        <w:t>Öğrenci</w:t>
      </w:r>
      <w:r w:rsidR="006C1E8E" w:rsidRPr="00CF4112">
        <w:t xml:space="preserve"> ücreti brüt ücrettir.  </w:t>
      </w:r>
      <w:proofErr w:type="gramStart"/>
      <w:r w:rsidR="00C70501">
        <w:t>öğrenci</w:t>
      </w:r>
      <w:proofErr w:type="gramEnd"/>
      <w:r w:rsidR="006C1E8E" w:rsidRPr="00CF4112">
        <w:t xml:space="preserve"> yıl içerisinde farklı gelir vergisi dilimlerine tabi olmayı, ya</w:t>
      </w:r>
      <w:r w:rsidR="00C70501">
        <w:t>sal mevzuatın  değişmesi</w:t>
      </w:r>
      <w:r w:rsidR="00D2270F">
        <w:t>, bütçe kı</w:t>
      </w:r>
      <w:r w:rsidR="00734BD6">
        <w:t>sıtlaması</w:t>
      </w:r>
      <w:r w:rsidR="00C70501">
        <w:t xml:space="preserve"> ya da </w:t>
      </w:r>
      <w:r w:rsidR="006C1E8E" w:rsidRPr="00CF4112">
        <w:t>benzeri durumlarda meydana ge</w:t>
      </w:r>
      <w:r w:rsidR="00C70501">
        <w:t>lebilecek ücret değişiklikleri</w:t>
      </w:r>
      <w:r w:rsidR="00734BD6">
        <w:t xml:space="preserve">ni </w:t>
      </w:r>
      <w:r w:rsidR="006C1E8E" w:rsidRPr="00CF4112">
        <w:t>kabul eder.</w:t>
      </w:r>
    </w:p>
    <w:p w:rsidR="006C1E8E" w:rsidRPr="00CF4112" w:rsidRDefault="000F39A5" w:rsidP="00FC37C1">
      <w:pPr>
        <w:pStyle w:val="AralkYok"/>
        <w:jc w:val="both"/>
      </w:pPr>
      <w:r>
        <w:t>(12</w:t>
      </w:r>
      <w:r w:rsidR="00C70501">
        <w:t>) Öğrenci</w:t>
      </w:r>
      <w:r w:rsidR="00734BD6">
        <w:t xml:space="preserve"> çalışılan işin </w:t>
      </w:r>
      <w:r w:rsidR="006C1E8E" w:rsidRPr="00CF4112">
        <w:t xml:space="preserve">gerektirdiği </w:t>
      </w:r>
      <w:r w:rsidR="00734BD6">
        <w:t xml:space="preserve">ve işverenin istediği </w:t>
      </w:r>
      <w:r w:rsidR="006C1E8E" w:rsidRPr="00CF4112">
        <w:t>diğer eğitimlere katılacaktır.</w:t>
      </w:r>
    </w:p>
    <w:p w:rsidR="006C1E8E" w:rsidRPr="00CF4112" w:rsidRDefault="000F39A5" w:rsidP="00FC37C1">
      <w:pPr>
        <w:pStyle w:val="AralkYok"/>
        <w:jc w:val="both"/>
      </w:pPr>
      <w:r>
        <w:t>(13</w:t>
      </w:r>
      <w:r w:rsidR="006C1E8E" w:rsidRPr="00CF4112">
        <w:t>) Yukarıda yazılı maddelere istinaden alınacak ceza ve ihtarlar diğer dönemlerde yapılacak başvurularda göz önünde tutulacaktır</w:t>
      </w:r>
      <w:r w:rsidR="00C90F8D">
        <w:t>.</w:t>
      </w:r>
    </w:p>
    <w:p w:rsidR="006C1E8E" w:rsidRPr="006C1E8E" w:rsidRDefault="006C1E8E" w:rsidP="00FC37C1">
      <w:pPr>
        <w:pStyle w:val="AralkYok"/>
        <w:jc w:val="both"/>
        <w:rPr>
          <w:b/>
        </w:rPr>
      </w:pPr>
      <w:r w:rsidRPr="006C1E8E">
        <w:rPr>
          <w:b/>
        </w:rPr>
        <w:t xml:space="preserve">İşverenin ve Birimin </w:t>
      </w:r>
      <w:r w:rsidR="00D0255D" w:rsidRPr="006C1E8E">
        <w:rPr>
          <w:b/>
        </w:rPr>
        <w:t>sorumlulukları:</w:t>
      </w:r>
    </w:p>
    <w:p w:rsidR="006C1E8E" w:rsidRPr="00CF4112" w:rsidRDefault="006C1E8E" w:rsidP="00FC37C1">
      <w:pPr>
        <w:pStyle w:val="AralkYok"/>
        <w:jc w:val="both"/>
      </w:pPr>
      <w:r w:rsidRPr="00CF4112">
        <w:t xml:space="preserve">MADDE 4- (1) İşveren; </w:t>
      </w:r>
      <w:r w:rsidR="00C90F8D">
        <w:t>Öğrenci ücretini b</w:t>
      </w:r>
      <w:r w:rsidRPr="00CF4112">
        <w:t>ütçe imkanları doğrultusunda</w:t>
      </w:r>
      <w:r>
        <w:t xml:space="preserve"> çalışma dönemini</w:t>
      </w:r>
      <w:r w:rsidR="00793EA2">
        <w:t xml:space="preserve"> takip ay </w:t>
      </w:r>
      <w:r w:rsidRPr="00CF4112">
        <w:t>içersinde ödemek, ahlak ve iyi niyet kurallarına uymak zorundadır.</w:t>
      </w:r>
    </w:p>
    <w:p w:rsidR="006C1E8E" w:rsidRPr="00CF4112" w:rsidRDefault="006C1E8E" w:rsidP="00FC37C1">
      <w:pPr>
        <w:pStyle w:val="AralkYok"/>
        <w:jc w:val="both"/>
      </w:pPr>
      <w:r w:rsidRPr="00CF4112">
        <w:t xml:space="preserve">(2) Birim; öğrencilerin yapacağı iş ve işlemleri tanımlayacak ve hazırlanan çalışma planını öğrenciye bildirmekle ve </w:t>
      </w:r>
      <w:r w:rsidR="00D2270F">
        <w:t xml:space="preserve">öğrencinin iş sağlığı ve </w:t>
      </w:r>
      <w:r w:rsidRPr="00CF4112">
        <w:t>güvenliği tedbirlerini almakla yükümlüdür.</w:t>
      </w:r>
    </w:p>
    <w:p w:rsidR="006C1E8E" w:rsidRPr="00CF4112" w:rsidRDefault="006C1E8E" w:rsidP="00FC37C1">
      <w:pPr>
        <w:pStyle w:val="AralkYok"/>
        <w:jc w:val="both"/>
      </w:pPr>
      <w:r w:rsidRPr="00CF4112">
        <w:t xml:space="preserve">(3) Birim Yöneticileri birimde çalışan </w:t>
      </w:r>
      <w:r w:rsidR="00D2270F">
        <w:t>öğrencinin</w:t>
      </w:r>
      <w:r w:rsidRPr="00CF4112">
        <w:t xml:space="preserve"> imza çizelgelerini hazırlayarak takibini yapacak söz konusu çizelgel</w:t>
      </w:r>
      <w:r w:rsidR="004104D4">
        <w:t>er birimde arşivlenecektir. Her</w:t>
      </w:r>
      <w:r w:rsidRPr="00CF4112">
        <w:t xml:space="preserve"> ayın</w:t>
      </w:r>
      <w:r>
        <w:t xml:space="preserve"> çalı</w:t>
      </w:r>
      <w:r w:rsidR="00DC0000">
        <w:t>şma dönemi bitiminden itibaren 3 iş</w:t>
      </w:r>
      <w:r w:rsidRPr="00CB32EB">
        <w:t xml:space="preserve"> gün</w:t>
      </w:r>
      <w:r w:rsidR="00DC0000">
        <w:t>ü</w:t>
      </w:r>
      <w:r w:rsidR="00D0255D">
        <w:t xml:space="preserve"> içersinde</w:t>
      </w:r>
      <w:r w:rsidR="00D2270F">
        <w:t xml:space="preserve"> birim </w:t>
      </w:r>
      <w:r w:rsidRPr="00CF4112">
        <w:t>yönetici imzal</w:t>
      </w:r>
      <w:r w:rsidR="00A37969">
        <w:t>ı puantaj cetveli Başkanlığa</w:t>
      </w:r>
      <w:r w:rsidRPr="00CF4112">
        <w:t xml:space="preserve"> iletilecektir.</w:t>
      </w:r>
    </w:p>
    <w:p w:rsidR="006C1E8E" w:rsidRPr="00CF4112" w:rsidRDefault="006C1E8E" w:rsidP="00FC37C1">
      <w:pPr>
        <w:pStyle w:val="AralkYok"/>
        <w:jc w:val="both"/>
      </w:pPr>
      <w:r w:rsidRPr="00CF4112">
        <w:t xml:space="preserve">(4) </w:t>
      </w:r>
      <w:r w:rsidR="00A37969">
        <w:t>Öğrencinin</w:t>
      </w:r>
      <w:r w:rsidRPr="00CF4112">
        <w:t xml:space="preserve"> kendi isteği üzerine iş bırakması durumunda ayrılış dilekçesinin, sözleşme hükümlerine uygun hareket etmeyen personelin, birim tarafından ayrılış talebinde ise birim yöneticisinin </w:t>
      </w:r>
      <w:r w:rsidR="00FC37C1" w:rsidRPr="00CF4112">
        <w:t>imzaladığı tutanağın</w:t>
      </w:r>
      <w:r>
        <w:t xml:space="preserve"> </w:t>
      </w:r>
      <w:r w:rsidR="00A37969">
        <w:t>Daire Başkanlığına</w:t>
      </w:r>
      <w:r w:rsidR="00FC37C1">
        <w:t xml:space="preserve"> </w:t>
      </w:r>
      <w:r w:rsidRPr="00CF4112">
        <w:t xml:space="preserve">ivedilikle gönderilmesi gerekmektedir. Aksi </w:t>
      </w:r>
      <w:r w:rsidR="004104D4" w:rsidRPr="00CF4112">
        <w:t>takdir</w:t>
      </w:r>
      <w:r w:rsidR="00FC37C1">
        <w:t xml:space="preserve"> </w:t>
      </w:r>
      <w:r w:rsidR="00604512">
        <w:t>de</w:t>
      </w:r>
      <w:r w:rsidR="00D0255D">
        <w:t xml:space="preserve"> mevzuatlardan kaynaklı </w:t>
      </w:r>
      <w:r w:rsidR="00604512">
        <w:t>oluşacak zararlardan birim yöneticisi sorumlu olacaktır.</w:t>
      </w:r>
    </w:p>
    <w:p w:rsidR="006C1E8E" w:rsidRPr="00CF4112" w:rsidRDefault="006C1E8E" w:rsidP="00FC37C1">
      <w:pPr>
        <w:pStyle w:val="AralkYok"/>
        <w:jc w:val="both"/>
      </w:pPr>
      <w:r w:rsidRPr="00CF4112">
        <w:t xml:space="preserve">(5) </w:t>
      </w:r>
      <w:r w:rsidR="00A37969">
        <w:t>Öğrencinin</w:t>
      </w:r>
      <w:r w:rsidRPr="00CF4112">
        <w:t xml:space="preserve"> iş kazası veya meslek hastalığı geçir</w:t>
      </w:r>
      <w:r w:rsidR="00FC37C1">
        <w:t xml:space="preserve">mesi durumunda alınan raporlar </w:t>
      </w:r>
      <w:r w:rsidRPr="00CF4112">
        <w:t>Birim Yöneticisi tarafından en</w:t>
      </w:r>
      <w:r w:rsidR="00A37969">
        <w:t xml:space="preserve"> geç 1 gün içinde </w:t>
      </w:r>
      <w:r w:rsidR="00604512">
        <w:t xml:space="preserve">Daire </w:t>
      </w:r>
      <w:r w:rsidR="00A37969">
        <w:t>Başkanlığa</w:t>
      </w:r>
      <w:r w:rsidRPr="00CF4112">
        <w:t xml:space="preserve"> iletilmelidir.</w:t>
      </w:r>
    </w:p>
    <w:p w:rsidR="006C1E8E" w:rsidRPr="00555BE2" w:rsidRDefault="006C1E8E" w:rsidP="00FC37C1">
      <w:pPr>
        <w:pStyle w:val="AralkYok"/>
        <w:jc w:val="both"/>
      </w:pPr>
      <w:r w:rsidRPr="00CF4112">
        <w:t xml:space="preserve">(6) </w:t>
      </w:r>
      <w:r w:rsidR="00D2270F">
        <w:t xml:space="preserve">Öğrenciye ödenecek ücret ve </w:t>
      </w:r>
      <w:r w:rsidR="00A37969">
        <w:t>yapılacak zam</w:t>
      </w:r>
      <w:r w:rsidR="00D2270F">
        <w:t>,</w:t>
      </w:r>
      <w:r w:rsidR="00D2270F" w:rsidRPr="00D2270F">
        <w:rPr>
          <w:lang w:eastAsia="tr-TR"/>
        </w:rPr>
        <w:t xml:space="preserve"> </w:t>
      </w:r>
      <w:r w:rsidR="00D2270F">
        <w:rPr>
          <w:lang w:eastAsia="tr-TR"/>
        </w:rPr>
        <w:t xml:space="preserve">Yükseköğretim </w:t>
      </w:r>
      <w:r w:rsidR="00D2270F" w:rsidRPr="00CF4112">
        <w:rPr>
          <w:lang w:eastAsia="tr-TR"/>
        </w:rPr>
        <w:t>Kurumları Kısmi Zamanlı Öğrenci</w:t>
      </w:r>
      <w:r w:rsidR="00D2270F">
        <w:rPr>
          <w:lang w:eastAsia="tr-TR"/>
        </w:rPr>
        <w:t xml:space="preserve"> </w:t>
      </w:r>
      <w:r w:rsidR="00D2270F" w:rsidRPr="00CF4112">
        <w:rPr>
          <w:lang w:eastAsia="tr-TR"/>
        </w:rPr>
        <w:t>Çalıştırma Usul ve Esasları</w:t>
      </w:r>
      <w:r w:rsidR="00D2270F">
        <w:rPr>
          <w:lang w:eastAsia="tr-TR"/>
        </w:rPr>
        <w:t xml:space="preserve">nın ilgili hükümleri doğrultusunda ve </w:t>
      </w:r>
      <w:r w:rsidR="00A37969">
        <w:t>tamamen işveren</w:t>
      </w:r>
      <w:r w:rsidRPr="00CF4112">
        <w:t xml:space="preserve"> yetkili mercilerinin vereceği karara göre</w:t>
      </w:r>
      <w:r w:rsidR="00D2270F">
        <w:t xml:space="preserve"> </w:t>
      </w:r>
      <w:r w:rsidRPr="00CF4112">
        <w:t>belirlenir.</w:t>
      </w:r>
    </w:p>
    <w:p w:rsidR="006C1E8E" w:rsidRPr="006C1E8E" w:rsidRDefault="006C1E8E" w:rsidP="00FC37C1">
      <w:pPr>
        <w:pStyle w:val="AralkYok"/>
        <w:jc w:val="both"/>
        <w:rPr>
          <w:b/>
        </w:rPr>
      </w:pPr>
      <w:r w:rsidRPr="006C1E8E">
        <w:rPr>
          <w:b/>
        </w:rPr>
        <w:t>Sözleşme süresi, feshi ve tazminatlar:</w:t>
      </w:r>
    </w:p>
    <w:p w:rsidR="006C1E8E" w:rsidRPr="00CF4112" w:rsidRDefault="006C1E8E" w:rsidP="00FC37C1">
      <w:pPr>
        <w:pStyle w:val="AralkYok"/>
        <w:jc w:val="both"/>
      </w:pPr>
      <w:r w:rsidRPr="00CF4112">
        <w:t xml:space="preserve">MADDE 5- (1) Taraflar; yukarıdaki maddelerde yazılı sorumluluklarını yerine getirmez ise karşı tarafa sözleşmeyi herhangi bir tazminat ödemeden feshetme hakkı doğduğunu kabul ve taahhüt etmişlerdir. </w:t>
      </w:r>
    </w:p>
    <w:p w:rsidR="006C1E8E" w:rsidRPr="00CF4112" w:rsidRDefault="006C1E8E" w:rsidP="00FC37C1">
      <w:pPr>
        <w:pStyle w:val="AralkYok"/>
        <w:jc w:val="both"/>
      </w:pPr>
      <w:r w:rsidRPr="00CF4112">
        <w:t>(2) İşveren; sözleşmeyi tek taraflı olarak feshedebilir.</w:t>
      </w:r>
    </w:p>
    <w:p w:rsidR="006C1E8E" w:rsidRPr="00D2235F" w:rsidRDefault="006C1E8E" w:rsidP="00FC37C1">
      <w:pPr>
        <w:pStyle w:val="AralkYok"/>
        <w:jc w:val="both"/>
      </w:pPr>
      <w:r>
        <w:t>(3) Bu sözleşme</w:t>
      </w:r>
      <w:r w:rsidR="00315796">
        <w:t xml:space="preserve">; </w:t>
      </w:r>
      <w:r w:rsidR="005A5965">
        <w:t xml:space="preserve"> </w:t>
      </w:r>
      <w:r w:rsidR="00A37969">
        <w:t xml:space="preserve">öğrenci </w:t>
      </w:r>
      <w:r w:rsidR="005A5965">
        <w:t>için yapılan, SGK</w:t>
      </w:r>
      <w:r w:rsidR="00315796">
        <w:t xml:space="preserve"> </w:t>
      </w:r>
      <w:r w:rsidR="005A5965">
        <w:t xml:space="preserve">Sigortalı </w:t>
      </w:r>
      <w:r w:rsidR="00315796">
        <w:t>işe giriş bildirgesindeki iş</w:t>
      </w:r>
      <w:r w:rsidR="005A5965">
        <w:t>e</w:t>
      </w:r>
      <w:r w:rsidR="00315796">
        <w:t xml:space="preserve"> </w:t>
      </w:r>
      <w:r w:rsidR="00270E7E">
        <w:t xml:space="preserve">başlama tarihinde </w:t>
      </w:r>
      <w:r>
        <w:t xml:space="preserve">yürürlüğe girer </w:t>
      </w:r>
      <w:r w:rsidR="00315796">
        <w:t>ve SGK</w:t>
      </w:r>
      <w:r w:rsidR="00604512">
        <w:t xml:space="preserve"> </w:t>
      </w:r>
      <w:proofErr w:type="gramStart"/>
      <w:r w:rsidR="005A5965">
        <w:t xml:space="preserve">sigortalı  </w:t>
      </w:r>
      <w:r w:rsidR="00315796">
        <w:t>işte</w:t>
      </w:r>
      <w:r w:rsidR="005A5965">
        <w:t>n</w:t>
      </w:r>
      <w:proofErr w:type="gramEnd"/>
      <w:r w:rsidR="005A5965">
        <w:t xml:space="preserve"> ayrılış </w:t>
      </w:r>
      <w:r w:rsidR="00315796">
        <w:t xml:space="preserve">bildirgesindeki </w:t>
      </w:r>
      <w:r w:rsidR="00270E7E">
        <w:t xml:space="preserve"> işten ayrılış </w:t>
      </w:r>
      <w:r w:rsidR="00315796">
        <w:t>tarih</w:t>
      </w:r>
      <w:r w:rsidR="00270E7E">
        <w:t>inde</w:t>
      </w:r>
      <w:r w:rsidR="00315796">
        <w:t xml:space="preserve">  </w:t>
      </w:r>
      <w:r>
        <w:t>kendiliğinden  sona erer.</w:t>
      </w:r>
    </w:p>
    <w:p w:rsidR="006C1E8E" w:rsidRPr="006C1E8E" w:rsidRDefault="006C1E8E" w:rsidP="00FC37C1">
      <w:pPr>
        <w:pStyle w:val="AralkYok"/>
        <w:jc w:val="both"/>
        <w:rPr>
          <w:b/>
        </w:rPr>
      </w:pPr>
      <w:r w:rsidRPr="006C1E8E">
        <w:rPr>
          <w:b/>
        </w:rPr>
        <w:t>Son hükümler</w:t>
      </w:r>
    </w:p>
    <w:p w:rsidR="006C1E8E" w:rsidRPr="00CF4112" w:rsidRDefault="006C1E8E" w:rsidP="00FC37C1">
      <w:pPr>
        <w:pStyle w:val="AralkYok"/>
        <w:jc w:val="both"/>
      </w:pPr>
      <w:r w:rsidRPr="00CF4112">
        <w:t xml:space="preserve">MADDE 6- (1) Sözleşmede düzenlenmemiş konularda </w:t>
      </w:r>
      <w:r w:rsidR="00956740">
        <w:t xml:space="preserve">ilgili </w:t>
      </w:r>
      <w:r w:rsidRPr="00CF4112">
        <w:t>kanun ve mevzuat hükümleri geçerlidir.</w:t>
      </w:r>
    </w:p>
    <w:p w:rsidR="006C1E8E" w:rsidRPr="00CF4112" w:rsidRDefault="006C1E8E" w:rsidP="00FC37C1">
      <w:pPr>
        <w:pStyle w:val="AralkYok"/>
        <w:jc w:val="both"/>
      </w:pPr>
      <w:r w:rsidRPr="00CF4112">
        <w:t>(2) İş bu hizmet akdi</w:t>
      </w:r>
      <w:proofErr w:type="gramStart"/>
      <w:r w:rsidRPr="00CF4112">
        <w:t>;……………</w:t>
      </w:r>
      <w:r w:rsidR="004104D4">
        <w:t>………..</w:t>
      </w:r>
      <w:proofErr w:type="gramEnd"/>
      <w:r w:rsidRPr="00CF4112">
        <w:t> </w:t>
      </w:r>
      <w:proofErr w:type="gramStart"/>
      <w:r w:rsidRPr="00CF4112">
        <w:t>tarihinde</w:t>
      </w:r>
      <w:proofErr w:type="gramEnd"/>
      <w:r w:rsidRPr="00CF4112">
        <w:t xml:space="preserve"> 6 (altı) maddeden ibaret olarak, bir nüsha tanzim edilerek</w:t>
      </w:r>
      <w:r>
        <w:t xml:space="preserve"> </w:t>
      </w:r>
      <w:r w:rsidRPr="00CF4112">
        <w:t>tarafların serbest iradeleri ile okunarak ve kabul edilerek imza altına alınmıştır.                           </w:t>
      </w:r>
      <w:r w:rsidRPr="00CF4112">
        <w:br/>
        <w:t>  </w:t>
      </w:r>
      <w:r>
        <w:t>                               </w:t>
      </w:r>
      <w:r w:rsidRPr="00CF4112">
        <w:br/>
      </w:r>
      <w:r w:rsidRPr="00CF4112">
        <w:tab/>
      </w:r>
      <w:r w:rsidRPr="00CF4112">
        <w:tab/>
      </w:r>
      <w:r>
        <w:t xml:space="preserve">      </w:t>
      </w:r>
      <w:r w:rsidRPr="00CF4112">
        <w:t xml:space="preserve"> </w:t>
      </w:r>
      <w:r>
        <w:t xml:space="preserve">   </w:t>
      </w:r>
      <w:r w:rsidRPr="00CF4112">
        <w:t xml:space="preserve">  İşveren                                                        </w:t>
      </w:r>
      <w:r w:rsidRPr="00CF4112">
        <w:tab/>
        <w:t xml:space="preserve">               </w:t>
      </w:r>
      <w:r>
        <w:t xml:space="preserve">    </w:t>
      </w:r>
      <w:r w:rsidRPr="00CF4112">
        <w:t>ÖĞRENCİ</w:t>
      </w:r>
    </w:p>
    <w:p w:rsidR="006C1E8E" w:rsidRPr="00CF4112" w:rsidRDefault="006C1E8E" w:rsidP="00FC37C1">
      <w:pPr>
        <w:pStyle w:val="AralkYok"/>
        <w:jc w:val="both"/>
      </w:pPr>
      <w:r w:rsidRPr="00CF4112">
        <w:t xml:space="preserve">                   </w:t>
      </w:r>
      <w:r>
        <w:t xml:space="preserve">       </w:t>
      </w:r>
      <w:r w:rsidRPr="00CF4112">
        <w:t xml:space="preserve">  </w:t>
      </w:r>
      <w:r w:rsidR="00F15D14">
        <w:t xml:space="preserve">             </w:t>
      </w:r>
      <w:r w:rsidR="00F15D14">
        <w:tab/>
      </w:r>
      <w:r w:rsidR="00F15D14">
        <w:tab/>
      </w:r>
      <w:r>
        <w:tab/>
      </w:r>
      <w:r>
        <w:tab/>
      </w:r>
      <w:r>
        <w:tab/>
      </w:r>
      <w:r>
        <w:tab/>
      </w:r>
      <w:r>
        <w:tab/>
      </w:r>
      <w:r w:rsidRPr="00CF4112">
        <w:t>Adı-Soyadı / İmza</w:t>
      </w:r>
    </w:p>
    <w:p w:rsidR="006C1E8E" w:rsidRPr="00CF4112" w:rsidRDefault="006C1E8E" w:rsidP="00F15D14">
      <w:pPr>
        <w:pStyle w:val="AralkYok"/>
        <w:jc w:val="both"/>
      </w:pPr>
      <w:r w:rsidRPr="00CF4112">
        <w:t>    </w:t>
      </w:r>
      <w:r>
        <w:t xml:space="preserve">  </w:t>
      </w:r>
      <w:r w:rsidR="004104D4">
        <w:t xml:space="preserve">                  </w:t>
      </w:r>
      <w:r>
        <w:t xml:space="preserve"> </w:t>
      </w:r>
      <w:r w:rsidR="004104D4">
        <w:t xml:space="preserve">   </w:t>
      </w:r>
      <w:bookmarkStart w:id="0" w:name="_GoBack"/>
      <w:bookmarkEnd w:id="0"/>
    </w:p>
    <w:p w:rsidR="006C1E8E" w:rsidRPr="00EC342F" w:rsidRDefault="006C1E8E" w:rsidP="006C1E8E">
      <w:pPr>
        <w:pStyle w:val="AralkYok"/>
      </w:pPr>
    </w:p>
    <w:p w:rsidR="0064461D" w:rsidRDefault="0064461D" w:rsidP="006C1E8E">
      <w:pPr>
        <w:pStyle w:val="AralkYok"/>
      </w:pPr>
    </w:p>
    <w:sectPr w:rsidR="0064461D" w:rsidSect="006C1E8E">
      <w:headerReference w:type="default" r:id="rId7"/>
      <w:footerReference w:type="default" r:id="rId8"/>
      <w:pgSz w:w="11906" w:h="16838"/>
      <w:pgMar w:top="340" w:right="992" w:bottom="45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8E5" w:rsidRDefault="003278E5" w:rsidP="00EE658C">
      <w:pPr>
        <w:spacing w:after="0" w:line="240" w:lineRule="auto"/>
      </w:pPr>
      <w:r>
        <w:separator/>
      </w:r>
    </w:p>
  </w:endnote>
  <w:endnote w:type="continuationSeparator" w:id="0">
    <w:p w:rsidR="003278E5" w:rsidRDefault="003278E5" w:rsidP="00EE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F4F" w:rsidRDefault="003278E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8E5" w:rsidRDefault="003278E5" w:rsidP="00EE658C">
      <w:pPr>
        <w:spacing w:after="0" w:line="240" w:lineRule="auto"/>
      </w:pPr>
      <w:r>
        <w:separator/>
      </w:r>
    </w:p>
  </w:footnote>
  <w:footnote w:type="continuationSeparator" w:id="0">
    <w:p w:rsidR="003278E5" w:rsidRDefault="003278E5" w:rsidP="00EE6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F4F" w:rsidRDefault="003278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8E"/>
    <w:rsid w:val="000C31B3"/>
    <w:rsid w:val="000F39A5"/>
    <w:rsid w:val="001C0EBE"/>
    <w:rsid w:val="002401D4"/>
    <w:rsid w:val="00270E7E"/>
    <w:rsid w:val="002A033B"/>
    <w:rsid w:val="002D5594"/>
    <w:rsid w:val="00312EC5"/>
    <w:rsid w:val="00315796"/>
    <w:rsid w:val="003278E5"/>
    <w:rsid w:val="00370FAC"/>
    <w:rsid w:val="00396D54"/>
    <w:rsid w:val="004104D4"/>
    <w:rsid w:val="0047593E"/>
    <w:rsid w:val="00521507"/>
    <w:rsid w:val="005A5965"/>
    <w:rsid w:val="00604512"/>
    <w:rsid w:val="0064461D"/>
    <w:rsid w:val="006606D4"/>
    <w:rsid w:val="006C1E8E"/>
    <w:rsid w:val="00734BD6"/>
    <w:rsid w:val="00793EA2"/>
    <w:rsid w:val="008002FC"/>
    <w:rsid w:val="008D1E5D"/>
    <w:rsid w:val="009417EC"/>
    <w:rsid w:val="00956740"/>
    <w:rsid w:val="0099563E"/>
    <w:rsid w:val="009E5D0A"/>
    <w:rsid w:val="00A37969"/>
    <w:rsid w:val="00A73D8C"/>
    <w:rsid w:val="00A92A59"/>
    <w:rsid w:val="00B45A18"/>
    <w:rsid w:val="00C1568A"/>
    <w:rsid w:val="00C70501"/>
    <w:rsid w:val="00C90F8D"/>
    <w:rsid w:val="00CE0C31"/>
    <w:rsid w:val="00CE77AC"/>
    <w:rsid w:val="00CF362F"/>
    <w:rsid w:val="00D0255D"/>
    <w:rsid w:val="00D2270F"/>
    <w:rsid w:val="00DC0000"/>
    <w:rsid w:val="00E62659"/>
    <w:rsid w:val="00EE52DD"/>
    <w:rsid w:val="00EE658C"/>
    <w:rsid w:val="00EF467A"/>
    <w:rsid w:val="00F15D14"/>
    <w:rsid w:val="00FC3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C1E8E"/>
    <w:pPr>
      <w:tabs>
        <w:tab w:val="center" w:pos="4536"/>
        <w:tab w:val="right" w:pos="9072"/>
      </w:tabs>
      <w:spacing w:after="0" w:line="240" w:lineRule="auto"/>
      <w:jc w:val="both"/>
    </w:pPr>
    <w:rPr>
      <w:rFonts w:ascii="Calibri" w:eastAsia="Calibri" w:hAnsi="Calibri" w:cs="Times New Roman"/>
      <w:noProof/>
      <w:lang w:eastAsia="en-US"/>
    </w:rPr>
  </w:style>
  <w:style w:type="character" w:customStyle="1" w:styleId="stbilgiChar">
    <w:name w:val="Üstbilgi Char"/>
    <w:basedOn w:val="VarsaylanParagrafYazTipi"/>
    <w:link w:val="stbilgi"/>
    <w:rsid w:val="006C1E8E"/>
    <w:rPr>
      <w:rFonts w:ascii="Calibri" w:eastAsia="Calibri" w:hAnsi="Calibri" w:cs="Times New Roman"/>
      <w:noProof/>
      <w:lang w:eastAsia="en-US"/>
    </w:rPr>
  </w:style>
  <w:style w:type="paragraph" w:styleId="Altbilgi">
    <w:name w:val="footer"/>
    <w:basedOn w:val="Normal"/>
    <w:link w:val="AltbilgiChar"/>
    <w:semiHidden/>
    <w:unhideWhenUsed/>
    <w:rsid w:val="006C1E8E"/>
    <w:pPr>
      <w:tabs>
        <w:tab w:val="center" w:pos="4536"/>
        <w:tab w:val="right" w:pos="9072"/>
      </w:tabs>
      <w:spacing w:after="0" w:line="240" w:lineRule="auto"/>
      <w:jc w:val="both"/>
    </w:pPr>
    <w:rPr>
      <w:rFonts w:ascii="Calibri" w:eastAsia="Calibri" w:hAnsi="Calibri" w:cs="Times New Roman"/>
      <w:noProof/>
      <w:lang w:eastAsia="en-US"/>
    </w:rPr>
  </w:style>
  <w:style w:type="character" w:customStyle="1" w:styleId="AltbilgiChar">
    <w:name w:val="Altbilgi Char"/>
    <w:basedOn w:val="VarsaylanParagrafYazTipi"/>
    <w:link w:val="Altbilgi"/>
    <w:semiHidden/>
    <w:rsid w:val="006C1E8E"/>
    <w:rPr>
      <w:rFonts w:ascii="Calibri" w:eastAsia="Calibri" w:hAnsi="Calibri" w:cs="Times New Roman"/>
      <w:noProof/>
      <w:lang w:eastAsia="en-US"/>
    </w:rPr>
  </w:style>
  <w:style w:type="paragraph" w:styleId="AralkYok">
    <w:name w:val="No Spacing"/>
    <w:link w:val="AralkYokChar"/>
    <w:qFormat/>
    <w:rsid w:val="006C1E8E"/>
    <w:pPr>
      <w:spacing w:after="0" w:line="240" w:lineRule="auto"/>
    </w:pPr>
    <w:rPr>
      <w:rFonts w:ascii="Calibri" w:eastAsia="Times New Roman" w:hAnsi="Calibri" w:cs="Times New Roman"/>
      <w:lang w:eastAsia="en-US"/>
    </w:rPr>
  </w:style>
  <w:style w:type="character" w:customStyle="1" w:styleId="AralkYokChar">
    <w:name w:val="Aralık Yok Char"/>
    <w:basedOn w:val="VarsaylanParagrafYazTipi"/>
    <w:link w:val="AralkYok"/>
    <w:rsid w:val="006C1E8E"/>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C1E8E"/>
    <w:pPr>
      <w:tabs>
        <w:tab w:val="center" w:pos="4536"/>
        <w:tab w:val="right" w:pos="9072"/>
      </w:tabs>
      <w:spacing w:after="0" w:line="240" w:lineRule="auto"/>
      <w:jc w:val="both"/>
    </w:pPr>
    <w:rPr>
      <w:rFonts w:ascii="Calibri" w:eastAsia="Calibri" w:hAnsi="Calibri" w:cs="Times New Roman"/>
      <w:noProof/>
      <w:lang w:eastAsia="en-US"/>
    </w:rPr>
  </w:style>
  <w:style w:type="character" w:customStyle="1" w:styleId="stbilgiChar">
    <w:name w:val="Üstbilgi Char"/>
    <w:basedOn w:val="VarsaylanParagrafYazTipi"/>
    <w:link w:val="stbilgi"/>
    <w:rsid w:val="006C1E8E"/>
    <w:rPr>
      <w:rFonts w:ascii="Calibri" w:eastAsia="Calibri" w:hAnsi="Calibri" w:cs="Times New Roman"/>
      <w:noProof/>
      <w:lang w:eastAsia="en-US"/>
    </w:rPr>
  </w:style>
  <w:style w:type="paragraph" w:styleId="Altbilgi">
    <w:name w:val="footer"/>
    <w:basedOn w:val="Normal"/>
    <w:link w:val="AltbilgiChar"/>
    <w:semiHidden/>
    <w:unhideWhenUsed/>
    <w:rsid w:val="006C1E8E"/>
    <w:pPr>
      <w:tabs>
        <w:tab w:val="center" w:pos="4536"/>
        <w:tab w:val="right" w:pos="9072"/>
      </w:tabs>
      <w:spacing w:after="0" w:line="240" w:lineRule="auto"/>
      <w:jc w:val="both"/>
    </w:pPr>
    <w:rPr>
      <w:rFonts w:ascii="Calibri" w:eastAsia="Calibri" w:hAnsi="Calibri" w:cs="Times New Roman"/>
      <w:noProof/>
      <w:lang w:eastAsia="en-US"/>
    </w:rPr>
  </w:style>
  <w:style w:type="character" w:customStyle="1" w:styleId="AltbilgiChar">
    <w:name w:val="Altbilgi Char"/>
    <w:basedOn w:val="VarsaylanParagrafYazTipi"/>
    <w:link w:val="Altbilgi"/>
    <w:semiHidden/>
    <w:rsid w:val="006C1E8E"/>
    <w:rPr>
      <w:rFonts w:ascii="Calibri" w:eastAsia="Calibri" w:hAnsi="Calibri" w:cs="Times New Roman"/>
      <w:noProof/>
      <w:lang w:eastAsia="en-US"/>
    </w:rPr>
  </w:style>
  <w:style w:type="paragraph" w:styleId="AralkYok">
    <w:name w:val="No Spacing"/>
    <w:link w:val="AralkYokChar"/>
    <w:qFormat/>
    <w:rsid w:val="006C1E8E"/>
    <w:pPr>
      <w:spacing w:after="0" w:line="240" w:lineRule="auto"/>
    </w:pPr>
    <w:rPr>
      <w:rFonts w:ascii="Calibri" w:eastAsia="Times New Roman" w:hAnsi="Calibri" w:cs="Times New Roman"/>
      <w:lang w:eastAsia="en-US"/>
    </w:rPr>
  </w:style>
  <w:style w:type="character" w:customStyle="1" w:styleId="AralkYokChar">
    <w:name w:val="Aralık Yok Char"/>
    <w:basedOn w:val="VarsaylanParagrafYazTipi"/>
    <w:link w:val="AralkYok"/>
    <w:rsid w:val="006C1E8E"/>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6191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Heart</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Fatma Şahin</cp:lastModifiedBy>
  <cp:revision>2</cp:revision>
  <cp:lastPrinted>2019-11-12T05:18:00Z</cp:lastPrinted>
  <dcterms:created xsi:type="dcterms:W3CDTF">2023-10-19T12:02:00Z</dcterms:created>
  <dcterms:modified xsi:type="dcterms:W3CDTF">2023-10-19T12:02:00Z</dcterms:modified>
</cp:coreProperties>
</file>